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南阳市文明办  南阳市妇联</w:t>
      </w:r>
    </w:p>
    <w:p>
      <w:pPr>
        <w:keepNext w:val="0"/>
        <w:keepLines w:val="0"/>
        <w:pageBreakBefore w:val="0"/>
        <w:widowControl w:val="0"/>
        <w:kinsoku/>
        <w:wordWrap/>
        <w:overflowPunct/>
        <w:autoSpaceDE/>
        <w:autoSpaceDN/>
        <w:bidi w:val="0"/>
        <w:spacing w:line="6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w:t>
      </w:r>
      <w:r>
        <w:rPr>
          <w:rFonts w:hint="eastAsia" w:ascii="宋体" w:hAnsi="宋体" w:eastAsia="宋体" w:cs="宋体"/>
          <w:b/>
          <w:bCs/>
          <w:sz w:val="44"/>
          <w:szCs w:val="44"/>
          <w:lang w:eastAsia="zh-CN"/>
        </w:rPr>
        <w:t>组织</w:t>
      </w:r>
      <w:r>
        <w:rPr>
          <w:rFonts w:hint="eastAsia" w:ascii="宋体" w:hAnsi="宋体" w:eastAsia="宋体" w:cs="宋体"/>
          <w:b/>
          <w:bCs/>
          <w:color w:val="000000"/>
          <w:sz w:val="44"/>
          <w:szCs w:val="44"/>
        </w:rPr>
        <w:t>开展第</w:t>
      </w:r>
      <w:r>
        <w:rPr>
          <w:rFonts w:hint="eastAsia" w:ascii="宋体" w:hAnsi="宋体" w:eastAsia="宋体" w:cs="宋体"/>
          <w:b/>
          <w:bCs/>
          <w:color w:val="000000"/>
          <w:sz w:val="44"/>
          <w:szCs w:val="44"/>
          <w:lang w:eastAsia="zh-CN"/>
        </w:rPr>
        <w:t>三</w:t>
      </w:r>
      <w:r>
        <w:rPr>
          <w:rFonts w:hint="eastAsia" w:ascii="宋体" w:hAnsi="宋体" w:eastAsia="宋体" w:cs="宋体"/>
          <w:b/>
          <w:bCs/>
          <w:color w:val="000000"/>
          <w:sz w:val="44"/>
          <w:szCs w:val="44"/>
        </w:rPr>
        <w:t>届南阳市文明家庭</w:t>
      </w:r>
      <w:r>
        <w:rPr>
          <w:rFonts w:hint="eastAsia" w:ascii="宋体" w:hAnsi="宋体" w:eastAsia="宋体" w:cs="宋体"/>
          <w:b/>
          <w:bCs/>
          <w:color w:val="000000"/>
          <w:sz w:val="44"/>
          <w:szCs w:val="44"/>
          <w:lang w:eastAsia="zh-CN"/>
        </w:rPr>
        <w:t>宣传推选</w:t>
      </w:r>
      <w:r>
        <w:rPr>
          <w:rFonts w:hint="eastAsia" w:ascii="宋体" w:hAnsi="宋体" w:eastAsia="宋体" w:cs="宋体"/>
          <w:b/>
          <w:bCs/>
          <w:color w:val="000000"/>
          <w:sz w:val="44"/>
          <w:szCs w:val="44"/>
        </w:rPr>
        <w:t>活动的</w:t>
      </w:r>
      <w:r>
        <w:rPr>
          <w:rFonts w:hint="eastAsia" w:ascii="宋体" w:hAnsi="宋体" w:eastAsia="宋体" w:cs="宋体"/>
          <w:b/>
          <w:bCs/>
          <w:sz w:val="44"/>
          <w:szCs w:val="44"/>
        </w:rPr>
        <w:t>通知</w:t>
      </w:r>
    </w:p>
    <w:p>
      <w:pPr>
        <w:keepNext w:val="0"/>
        <w:keepLines w:val="0"/>
        <w:pageBreakBefore w:val="0"/>
        <w:widowControl w:val="0"/>
        <w:kinsoku/>
        <w:wordWrap/>
        <w:overflowPunct/>
        <w:autoSpaceDE/>
        <w:autoSpaceDN/>
        <w:bidi w:val="0"/>
        <w:snapToGrid w:val="0"/>
        <w:spacing w:line="600" w:lineRule="exact"/>
        <w:textAlignment w:val="auto"/>
        <w:rPr>
          <w:rFonts w:hint="eastAsia" w:ascii="仿宋_GB2312" w:eastAsia="仿宋_GB2312"/>
          <w:color w:val="000000"/>
          <w:sz w:val="34"/>
          <w:szCs w:val="34"/>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各县（区）文明办、妇联</w:t>
      </w:r>
      <w:r>
        <w:rPr>
          <w:rFonts w:hint="eastAsia" w:ascii="仿宋" w:hAnsi="仿宋" w:eastAsia="仿宋" w:cs="仿宋"/>
          <w:color w:val="auto"/>
          <w:sz w:val="32"/>
          <w:szCs w:val="32"/>
          <w:lang w:eastAsia="zh-CN"/>
        </w:rPr>
        <w:t>，市直、油田文明办，</w:t>
      </w:r>
      <w:r>
        <w:rPr>
          <w:rFonts w:hint="eastAsia" w:ascii="仿宋" w:hAnsi="仿宋" w:eastAsia="仿宋" w:cs="仿宋"/>
          <w:color w:val="auto"/>
          <w:sz w:val="32"/>
          <w:szCs w:val="32"/>
        </w:rPr>
        <w:t>市直各单位，属驻宛</w:t>
      </w:r>
      <w:r>
        <w:rPr>
          <w:rFonts w:hint="eastAsia" w:ascii="仿宋" w:hAnsi="仿宋" w:eastAsia="仿宋" w:cs="仿宋"/>
          <w:color w:val="auto"/>
          <w:sz w:val="32"/>
          <w:szCs w:val="32"/>
          <w:lang w:eastAsia="zh-CN"/>
        </w:rPr>
        <w:t>二属</w:t>
      </w:r>
      <w:r>
        <w:rPr>
          <w:rFonts w:hint="eastAsia" w:ascii="仿宋" w:hAnsi="仿宋" w:eastAsia="仿宋" w:cs="仿宋"/>
          <w:color w:val="auto"/>
          <w:sz w:val="32"/>
          <w:szCs w:val="32"/>
        </w:rPr>
        <w:t xml:space="preserve">企事业单位，市属新闻媒体： </w:t>
      </w:r>
    </w:p>
    <w:p>
      <w:pPr>
        <w:keepNext w:val="0"/>
        <w:keepLines w:val="0"/>
        <w:pageBreakBefore w:val="0"/>
        <w:widowControl w:val="0"/>
        <w:kinsoku/>
        <w:wordWrap/>
        <w:overflowPunct/>
        <w:topLinePunct w:val="0"/>
        <w:autoSpaceDE/>
        <w:autoSpaceDN/>
        <w:bidi w:val="0"/>
        <w:adjustRightInd w:val="0"/>
        <w:snapToGrid w:val="0"/>
        <w:spacing w:line="600" w:lineRule="exact"/>
        <w:ind w:firstLine="480" w:firstLineChars="15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为深入</w:t>
      </w:r>
      <w:r>
        <w:rPr>
          <w:rFonts w:hint="eastAsia" w:ascii="仿宋" w:hAnsi="仿宋" w:eastAsia="仿宋" w:cs="仿宋"/>
          <w:bCs/>
          <w:color w:val="auto"/>
          <w:sz w:val="32"/>
          <w:szCs w:val="32"/>
          <w:lang w:eastAsia="zh-CN"/>
        </w:rPr>
        <w:t>学习贯彻</w:t>
      </w:r>
      <w:r>
        <w:rPr>
          <w:rFonts w:hint="eastAsia" w:ascii="仿宋" w:hAnsi="仿宋" w:eastAsia="仿宋" w:cs="仿宋"/>
          <w:bCs/>
          <w:color w:val="auto"/>
          <w:sz w:val="32"/>
          <w:szCs w:val="32"/>
        </w:rPr>
        <w:t>习近平总书记关于注重家庭家教家风建设重要论述</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贯彻落实</w:t>
      </w:r>
      <w:r>
        <w:rPr>
          <w:rFonts w:hint="eastAsia" w:ascii="仿宋" w:hAnsi="仿宋" w:eastAsia="仿宋" w:cs="仿宋"/>
          <w:bCs/>
          <w:color w:val="auto"/>
          <w:sz w:val="32"/>
          <w:szCs w:val="32"/>
          <w:lang w:eastAsia="zh-CN"/>
        </w:rPr>
        <w:t>《关于进一步加强家庭家教家风建设的实施意见》，按照省、市精神文明建设工作年度安排，进一步</w:t>
      </w:r>
      <w:r>
        <w:rPr>
          <w:rFonts w:hint="eastAsia" w:ascii="仿宋" w:hAnsi="仿宋" w:eastAsia="仿宋" w:cs="仿宋"/>
          <w:bCs/>
          <w:color w:val="auto"/>
          <w:sz w:val="32"/>
          <w:szCs w:val="32"/>
        </w:rPr>
        <w:t>加强家庭文明建设，广泛弘扬社会主义家庭文明新风尚，推动全</w:t>
      </w:r>
      <w:r>
        <w:rPr>
          <w:rFonts w:hint="eastAsia" w:ascii="仿宋" w:hAnsi="仿宋" w:eastAsia="仿宋" w:cs="仿宋"/>
          <w:bCs/>
          <w:color w:val="auto"/>
          <w:sz w:val="32"/>
          <w:szCs w:val="32"/>
          <w:lang w:eastAsia="zh-CN"/>
        </w:rPr>
        <w:t>市</w:t>
      </w:r>
      <w:r>
        <w:rPr>
          <w:rFonts w:hint="eastAsia" w:ascii="仿宋" w:hAnsi="仿宋" w:eastAsia="仿宋" w:cs="仿宋"/>
          <w:bCs/>
          <w:color w:val="auto"/>
          <w:sz w:val="32"/>
          <w:szCs w:val="32"/>
        </w:rPr>
        <w:t>树立新时代家庭观</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依据《南阳市文明家庭评选</w:t>
      </w:r>
      <w:r>
        <w:rPr>
          <w:rFonts w:hint="eastAsia" w:ascii="仿宋" w:hAnsi="仿宋" w:eastAsia="仿宋" w:cs="仿宋"/>
          <w:bCs/>
          <w:color w:val="auto"/>
          <w:sz w:val="32"/>
          <w:szCs w:val="32"/>
          <w:lang w:eastAsia="zh-CN"/>
        </w:rPr>
        <w:t>管理</w:t>
      </w:r>
      <w:r>
        <w:rPr>
          <w:rFonts w:hint="eastAsia" w:ascii="仿宋" w:hAnsi="仿宋" w:eastAsia="仿宋" w:cs="仿宋"/>
          <w:bCs/>
          <w:color w:val="auto"/>
          <w:sz w:val="32"/>
          <w:szCs w:val="32"/>
        </w:rPr>
        <w:t>办法》（宛文明〔20</w:t>
      </w:r>
      <w:r>
        <w:rPr>
          <w:rFonts w:hint="eastAsia" w:ascii="仿宋" w:hAnsi="仿宋" w:eastAsia="仿宋" w:cs="仿宋"/>
          <w:bCs/>
          <w:color w:val="auto"/>
          <w:sz w:val="32"/>
          <w:szCs w:val="32"/>
          <w:lang w:val="en-US" w:eastAsia="zh-CN"/>
        </w:rPr>
        <w:t>21</w:t>
      </w:r>
      <w:r>
        <w:rPr>
          <w:rFonts w:hint="eastAsia" w:ascii="仿宋" w:hAnsi="仿宋" w:eastAsia="仿宋" w:cs="仿宋"/>
          <w:bCs/>
          <w:color w:val="auto"/>
          <w:sz w:val="32"/>
          <w:szCs w:val="32"/>
        </w:rPr>
        <w:t>〕</w:t>
      </w:r>
      <w:r>
        <w:rPr>
          <w:rFonts w:hint="eastAsia" w:ascii="仿宋" w:hAnsi="仿宋" w:eastAsia="仿宋" w:cs="仿宋"/>
          <w:bCs/>
          <w:color w:val="auto"/>
          <w:sz w:val="32"/>
          <w:szCs w:val="32"/>
          <w:lang w:val="en-US" w:eastAsia="zh-CN"/>
        </w:rPr>
        <w:t>6</w:t>
      </w:r>
      <w:r>
        <w:rPr>
          <w:rFonts w:hint="eastAsia" w:ascii="仿宋" w:hAnsi="仿宋" w:eastAsia="仿宋" w:cs="仿宋"/>
          <w:bCs/>
          <w:color w:val="auto"/>
          <w:sz w:val="32"/>
          <w:szCs w:val="32"/>
        </w:rPr>
        <w:t>号），市文明办、市妇联决定在全市</w:t>
      </w:r>
      <w:r>
        <w:rPr>
          <w:rFonts w:hint="eastAsia" w:ascii="仿宋" w:hAnsi="仿宋" w:eastAsia="仿宋" w:cs="仿宋"/>
          <w:bCs/>
          <w:color w:val="auto"/>
          <w:sz w:val="32"/>
          <w:szCs w:val="32"/>
          <w:lang w:eastAsia="zh-CN"/>
        </w:rPr>
        <w:t>组织</w:t>
      </w:r>
      <w:r>
        <w:rPr>
          <w:rFonts w:hint="eastAsia" w:ascii="仿宋" w:hAnsi="仿宋" w:eastAsia="仿宋" w:cs="仿宋"/>
          <w:bCs/>
          <w:color w:val="auto"/>
          <w:sz w:val="32"/>
          <w:szCs w:val="32"/>
        </w:rPr>
        <w:t>开展第</w:t>
      </w:r>
      <w:r>
        <w:rPr>
          <w:rFonts w:hint="eastAsia" w:ascii="仿宋" w:hAnsi="仿宋" w:eastAsia="仿宋" w:cs="仿宋"/>
          <w:bCs/>
          <w:color w:val="auto"/>
          <w:sz w:val="32"/>
          <w:szCs w:val="32"/>
          <w:lang w:eastAsia="zh-CN"/>
        </w:rPr>
        <w:t>三</w:t>
      </w:r>
      <w:r>
        <w:rPr>
          <w:rFonts w:hint="eastAsia" w:ascii="仿宋" w:hAnsi="仿宋" w:eastAsia="仿宋" w:cs="仿宋"/>
          <w:bCs/>
          <w:color w:val="auto"/>
          <w:sz w:val="32"/>
          <w:szCs w:val="32"/>
        </w:rPr>
        <w:t>届南阳市文明家庭</w:t>
      </w:r>
      <w:r>
        <w:rPr>
          <w:rFonts w:hint="eastAsia" w:ascii="仿宋" w:hAnsi="仿宋" w:eastAsia="仿宋" w:cs="仿宋"/>
          <w:bCs/>
          <w:color w:val="auto"/>
          <w:sz w:val="32"/>
          <w:szCs w:val="32"/>
          <w:lang w:eastAsia="zh-CN"/>
        </w:rPr>
        <w:t>宣传推选</w:t>
      </w:r>
      <w:r>
        <w:rPr>
          <w:rFonts w:hint="eastAsia" w:ascii="仿宋" w:hAnsi="仿宋" w:eastAsia="仿宋" w:cs="仿宋"/>
          <w:bCs/>
          <w:color w:val="auto"/>
          <w:sz w:val="32"/>
          <w:szCs w:val="32"/>
        </w:rPr>
        <w:t>活动。现将有关事项通知如下：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50" w:leftChars="0" w:firstLine="680" w:firstLineChars="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宣传推选时间</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2022年3月8日至8月31日</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50" w:leftChars="0" w:firstLine="680" w:firstLineChars="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推选标准及数量</w:t>
      </w:r>
    </w:p>
    <w:p>
      <w:pPr>
        <w:pStyle w:val="2"/>
        <w:keepNext w:val="0"/>
        <w:keepLines w:val="0"/>
        <w:pageBreakBefore w:val="0"/>
        <w:widowControl w:val="0"/>
        <w:kinsoku/>
        <w:wordWrap/>
        <w:overflowPunct/>
        <w:autoSpaceDE/>
        <w:autoSpaceDN/>
        <w:bidi w:val="0"/>
        <w:spacing w:after="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按照《</w:t>
      </w:r>
      <w:r>
        <w:rPr>
          <w:rFonts w:hint="eastAsia" w:ascii="仿宋" w:hAnsi="仿宋" w:eastAsia="仿宋" w:cs="仿宋"/>
          <w:color w:val="auto"/>
          <w:sz w:val="32"/>
          <w:szCs w:val="32"/>
        </w:rPr>
        <w:t>南阳市文明家庭评选基本标准</w:t>
      </w:r>
      <w:r>
        <w:rPr>
          <w:rFonts w:hint="eastAsia" w:ascii="仿宋" w:hAnsi="仿宋" w:eastAsia="仿宋" w:cs="仿宋"/>
          <w:color w:val="auto"/>
          <w:sz w:val="32"/>
          <w:szCs w:val="32"/>
          <w:lang w:eastAsia="zh-CN"/>
        </w:rPr>
        <w:t>》（见附件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家庭成员</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爱国守法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遵德守礼</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平等和谐</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敬业诚信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家教良好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家风淳朴</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绿色节俭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热心公益</w:t>
      </w:r>
      <w:r>
        <w:rPr>
          <w:rFonts w:hint="eastAsia" w:ascii="仿宋" w:hAnsi="仿宋" w:eastAsia="仿宋" w:cs="仿宋"/>
          <w:color w:val="auto"/>
          <w:sz w:val="32"/>
          <w:szCs w:val="32"/>
          <w:lang w:eastAsia="zh-CN"/>
        </w:rPr>
        <w:t>等方面，</w:t>
      </w:r>
      <w:r>
        <w:rPr>
          <w:rFonts w:hint="eastAsia" w:ascii="仿宋" w:hAnsi="仿宋" w:eastAsia="仿宋" w:cs="仿宋"/>
          <w:color w:val="auto"/>
          <w:sz w:val="32"/>
          <w:szCs w:val="32"/>
        </w:rPr>
        <w:t>表现突出、事迹感人、群众认可度高的</w:t>
      </w:r>
      <w:r>
        <w:rPr>
          <w:rFonts w:hint="eastAsia" w:ascii="仿宋" w:hAnsi="仿宋" w:eastAsia="仿宋" w:cs="仿宋"/>
          <w:color w:val="auto"/>
          <w:sz w:val="32"/>
          <w:szCs w:val="32"/>
          <w:lang w:eastAsia="zh-CN"/>
        </w:rPr>
        <w:t>南阳市范围内</w:t>
      </w:r>
      <w:r>
        <w:rPr>
          <w:rFonts w:hint="eastAsia" w:ascii="仿宋" w:hAnsi="仿宋" w:eastAsia="仿宋" w:cs="仿宋"/>
          <w:color w:val="auto"/>
          <w:sz w:val="32"/>
          <w:szCs w:val="32"/>
        </w:rPr>
        <w:t>家庭，均可</w:t>
      </w:r>
      <w:r>
        <w:rPr>
          <w:rFonts w:hint="eastAsia" w:ascii="仿宋" w:hAnsi="仿宋" w:eastAsia="仿宋" w:cs="仿宋"/>
          <w:color w:val="auto"/>
          <w:sz w:val="32"/>
          <w:szCs w:val="32"/>
          <w:lang w:eastAsia="zh-CN"/>
        </w:rPr>
        <w:t>推选</w:t>
      </w: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届南阳市文明家庭。</w:t>
      </w:r>
      <w:r>
        <w:rPr>
          <w:rFonts w:hint="eastAsia" w:ascii="仿宋" w:hAnsi="仿宋" w:eastAsia="仿宋" w:cs="仿宋"/>
          <w:color w:val="auto"/>
          <w:kern w:val="2"/>
          <w:sz w:val="32"/>
          <w:szCs w:val="32"/>
          <w:lang w:val="en-US" w:eastAsia="zh-CN" w:bidi="ar-SA"/>
        </w:rPr>
        <w:t>已获得市级及以上文明家庭的，不再参与此次推选活动。拟表彰</w:t>
      </w:r>
      <w:r>
        <w:rPr>
          <w:rFonts w:hint="eastAsia" w:ascii="仿宋" w:hAnsi="仿宋" w:eastAsia="仿宋" w:cs="仿宋"/>
          <w:color w:val="auto"/>
          <w:sz w:val="32"/>
          <w:szCs w:val="32"/>
        </w:rPr>
        <w:t>第</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届南阳市文明家庭</w:t>
      </w:r>
      <w:r>
        <w:rPr>
          <w:rFonts w:hint="eastAsia" w:ascii="仿宋" w:hAnsi="仿宋" w:eastAsia="仿宋" w:cs="仿宋"/>
          <w:color w:val="auto"/>
          <w:sz w:val="32"/>
          <w:szCs w:val="32"/>
          <w:lang w:val="en-US" w:eastAsia="zh-CN"/>
        </w:rPr>
        <w:t>50户。</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left="-50" w:leftChars="0" w:firstLine="680" w:firstLineChars="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申报推荐条件</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有以下情形之一的，不得申报和推荐为南阳市文明家庭</w:t>
      </w:r>
      <w:r>
        <w:rPr>
          <w:rFonts w:hint="eastAsia" w:ascii="仿宋" w:hAnsi="仿宋" w:eastAsia="仿宋" w:cs="仿宋"/>
          <w:color w:val="auto"/>
          <w:sz w:val="32"/>
          <w:szCs w:val="32"/>
          <w:lang w:eastAsia="zh-CN"/>
        </w:rPr>
        <w:t>（以征求相关部门意见为准，时间为</w:t>
      </w:r>
      <w:r>
        <w:rPr>
          <w:rFonts w:hint="eastAsia" w:ascii="仿宋" w:hAnsi="仿宋" w:eastAsia="仿宋" w:cs="仿宋"/>
          <w:color w:val="auto"/>
          <w:sz w:val="32"/>
          <w:szCs w:val="32"/>
          <w:lang w:val="en-US" w:eastAsia="zh-CN"/>
        </w:rPr>
        <w:t>2022年3月以前</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（一）家庭成员违法违纪。</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（二）家庭成员非法参与重大群体性上访事件。</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（三）家庭成员参与“黄、赌、毒”。</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（四）家庭成员参与封建迷信和非法宗教及邪教活动。</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（五）家庭成员在文明、诚信等方面有不良记录。</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（六）发生家庭暴力事件。</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（七）违反国家计划生育政策。</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（八）对未成年子女监护主体责任落实不力。</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（九）家庭成员放弃中华人民共和国国籍。</w:t>
      </w:r>
    </w:p>
    <w:p>
      <w:pPr>
        <w:keepNext w:val="0"/>
        <w:keepLines w:val="0"/>
        <w:pageBreakBefore w:val="0"/>
        <w:widowControl w:val="0"/>
        <w:kinsoku/>
        <w:wordWrap/>
        <w:overflowPunct/>
        <w:autoSpaceDE/>
        <w:autoSpaceDN/>
        <w:bidi w:val="0"/>
        <w:spacing w:line="600" w:lineRule="exact"/>
        <w:ind w:firstLine="640" w:firstLineChars="200"/>
        <w:contextualSpacing/>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（十）家庭成员有违反社会公德、职业道德、家庭美德、个人品德的其他行为。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家庭成员</w:t>
      </w:r>
      <w:r>
        <w:rPr>
          <w:rFonts w:hint="eastAsia" w:ascii="仿宋" w:hAnsi="仿宋" w:eastAsia="仿宋" w:cs="仿宋"/>
          <w:b/>
          <w:bCs/>
          <w:color w:val="auto"/>
          <w:sz w:val="32"/>
          <w:szCs w:val="32"/>
          <w:lang w:eastAsia="zh-CN"/>
        </w:rPr>
        <w:t>是指：</w:t>
      </w:r>
      <w:r>
        <w:rPr>
          <w:rFonts w:hint="eastAsia" w:ascii="仿宋" w:hAnsi="仿宋" w:eastAsia="仿宋" w:cs="仿宋"/>
          <w:color w:val="auto"/>
          <w:sz w:val="32"/>
          <w:szCs w:val="32"/>
          <w:lang w:eastAsia="zh-CN"/>
        </w:rPr>
        <w:t>民法典第1045条规定，配偶、父母、子女和共同生活的其他近亲属为家庭成员。近亲属中的配偶、父母、子女是当然的家庭成员，无论是否共同生活，都属于家庭成员的范畴。如子女成家后不再与父母一起共同生活，但与父母间的赡养等权利义务关系仍存在，仍应是家庭成员。其他近亲属，如兄弟姐妹、祖父母、外祖父母、孙子女、外孙子女，如在一个大家庭共同生活的，应当属于家庭成员，如不在一起共同生活的，就不属于家庭成员。所谓“共同生活”应指长久同居在一起的共同生活。短期及临时性的不能视为共同生活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630" w:leftChars="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四、推选程序</w:t>
      </w:r>
    </w:p>
    <w:p>
      <w:pPr>
        <w:keepNext w:val="0"/>
        <w:keepLines w:val="0"/>
        <w:pageBreakBefore w:val="0"/>
        <w:widowControl w:val="0"/>
        <w:kinsoku/>
        <w:wordWrap/>
        <w:overflowPunct/>
        <w:autoSpaceDE/>
        <w:autoSpaceDN/>
        <w:bidi w:val="0"/>
        <w:adjustRightInd w:val="0"/>
        <w:snapToGrid w:val="0"/>
        <w:spacing w:line="600" w:lineRule="exact"/>
        <w:ind w:firstLine="480" w:firstLineChars="150"/>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sz w:val="32"/>
          <w:szCs w:val="32"/>
        </w:rPr>
        <w:t>（一）组织</w:t>
      </w:r>
      <w:r>
        <w:rPr>
          <w:rFonts w:hint="eastAsia" w:ascii="楷体" w:hAnsi="楷体" w:eastAsia="楷体" w:cs="楷体"/>
          <w:color w:val="auto"/>
          <w:sz w:val="32"/>
          <w:szCs w:val="32"/>
          <w:lang w:eastAsia="zh-CN"/>
        </w:rPr>
        <w:t>动员</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日前）。</w:t>
      </w:r>
      <w:r>
        <w:rPr>
          <w:rFonts w:hint="eastAsia" w:ascii="仿宋" w:hAnsi="仿宋" w:eastAsia="仿宋" w:cs="仿宋"/>
          <w:color w:val="auto"/>
          <w:kern w:val="2"/>
          <w:sz w:val="32"/>
          <w:szCs w:val="32"/>
          <w:lang w:val="en-US" w:eastAsia="zh-CN" w:bidi="ar-SA"/>
        </w:rPr>
        <w:t>各地各单位要全面启动文明家庭评选工作，认真制定评选方案，深入宣传家庭文明建设的重要意义，广泛宣传文明家庭评选标准，以寻找“最美家庭”等活动为抓手，广泛组织群众开展文明家庭互评互议活动，以活动引导群众积极参与家庭文明建设，共建共享家庭文明新风尚。</w:t>
      </w:r>
    </w:p>
    <w:p>
      <w:pPr>
        <w:keepNext w:val="0"/>
        <w:keepLines w:val="0"/>
        <w:pageBreakBefore w:val="0"/>
        <w:widowControl w:val="0"/>
        <w:kinsoku/>
        <w:wordWrap/>
        <w:overflowPunct/>
        <w:autoSpaceDE/>
        <w:autoSpaceDN/>
        <w:bidi w:val="0"/>
        <w:adjustRightInd w:val="0"/>
        <w:snapToGrid w:val="0"/>
        <w:spacing w:line="600" w:lineRule="exact"/>
        <w:ind w:firstLine="480" w:firstLineChars="150"/>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sz w:val="32"/>
          <w:szCs w:val="32"/>
        </w:rPr>
        <w:t>（二）</w:t>
      </w:r>
      <w:r>
        <w:rPr>
          <w:rFonts w:hint="eastAsia" w:ascii="楷体" w:hAnsi="楷体" w:eastAsia="楷体" w:cs="楷体"/>
          <w:color w:val="auto"/>
          <w:sz w:val="32"/>
          <w:szCs w:val="32"/>
          <w:lang w:eastAsia="zh-CN"/>
        </w:rPr>
        <w:t>择优</w:t>
      </w:r>
      <w:r>
        <w:rPr>
          <w:rFonts w:hint="eastAsia" w:ascii="楷体" w:hAnsi="楷体" w:eastAsia="楷体" w:cs="楷体"/>
          <w:color w:val="auto"/>
          <w:sz w:val="32"/>
          <w:szCs w:val="32"/>
        </w:rPr>
        <w:t>推荐</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2022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至4</w:t>
      </w:r>
      <w:r>
        <w:rPr>
          <w:rFonts w:hint="eastAsia" w:ascii="仿宋" w:hAnsi="仿宋" w:eastAsia="仿宋" w:cs="仿宋"/>
          <w:color w:val="auto"/>
          <w:sz w:val="32"/>
          <w:szCs w:val="32"/>
        </w:rPr>
        <w:t>月1</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w:t>
      </w:r>
      <w:r>
        <w:rPr>
          <w:rFonts w:hint="eastAsia" w:ascii="仿宋" w:hAnsi="仿宋" w:eastAsia="仿宋" w:cs="仿宋"/>
          <w:color w:val="auto"/>
          <w:kern w:val="2"/>
          <w:sz w:val="32"/>
          <w:szCs w:val="32"/>
          <w:lang w:val="en-US" w:eastAsia="zh-CN" w:bidi="ar-SA"/>
        </w:rPr>
        <w:t>各县市区要组织好当地文明家庭评选表彰活动，并负责本辖区参评家庭的推荐工作。市直、油田、驻宛两属单位负责本系统、本行业或本单位参评家庭的推荐工作。要优先推荐获得市级及以上相关荣誉称号、具有较大社会影响和示范作用的先进家庭。要优先推荐2020年以来荣获“五好家庭”“最美家庭”“书香家庭”“廉洁家庭”“绿色家庭”等家庭。各县市区各推荐3个家庭，功能区、油田各推荐1个，市直各单位及驻宛两属单位根据工作实际进行推荐。对拟推荐家庭在其所属单位、社区（行政村）征求意见，同时征求当地有关部门意见。</w:t>
      </w:r>
    </w:p>
    <w:p>
      <w:pPr>
        <w:keepNext w:val="0"/>
        <w:keepLines w:val="0"/>
        <w:pageBreakBefore w:val="0"/>
        <w:widowControl w:val="0"/>
        <w:kinsoku/>
        <w:wordWrap/>
        <w:overflowPunct/>
        <w:autoSpaceDE/>
        <w:autoSpaceDN/>
        <w:bidi w:val="0"/>
        <w:adjustRightInd w:val="0"/>
        <w:snapToGrid w:val="0"/>
        <w:spacing w:line="600" w:lineRule="exact"/>
        <w:ind w:firstLine="480" w:firstLineChars="150"/>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sz w:val="32"/>
          <w:szCs w:val="32"/>
        </w:rPr>
        <w:t>（三）评审表彰</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月16日至</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w:t>
      </w:r>
      <w:r>
        <w:rPr>
          <w:rFonts w:hint="eastAsia" w:ascii="仿宋" w:hAnsi="仿宋" w:eastAsia="仿宋" w:cs="仿宋"/>
          <w:color w:val="auto"/>
          <w:kern w:val="2"/>
          <w:sz w:val="32"/>
          <w:szCs w:val="32"/>
          <w:lang w:val="en-US" w:eastAsia="zh-CN" w:bidi="ar-SA"/>
        </w:rPr>
        <w:t>市文明办、市妇联组织评委进行集中评审。征求部门意见后，进行社会公示，接受群众监督。公示无异议后，确定出50个拟命名的第三届南阳市文明家庭，报市文明委审定，以市文明委名义予以表彰。</w:t>
      </w:r>
    </w:p>
    <w:p>
      <w:pPr>
        <w:keepNext w:val="0"/>
        <w:keepLines w:val="0"/>
        <w:pageBreakBefore w:val="0"/>
        <w:widowControl w:val="0"/>
        <w:kinsoku/>
        <w:wordWrap/>
        <w:overflowPunct/>
        <w:autoSpaceDE/>
        <w:autoSpaceDN/>
        <w:bidi w:val="0"/>
        <w:adjustRightInd w:val="0"/>
        <w:snapToGrid w:val="0"/>
        <w:spacing w:line="600" w:lineRule="exact"/>
        <w:ind w:firstLine="480" w:firstLineChars="150"/>
        <w:textAlignment w:val="auto"/>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sz w:val="32"/>
          <w:szCs w:val="32"/>
        </w:rPr>
        <w:t>（四）宣传</w:t>
      </w:r>
      <w:r>
        <w:rPr>
          <w:rFonts w:hint="eastAsia" w:ascii="楷体" w:hAnsi="楷体" w:eastAsia="楷体" w:cs="楷体"/>
          <w:color w:val="auto"/>
          <w:sz w:val="32"/>
          <w:szCs w:val="32"/>
          <w:lang w:eastAsia="zh-CN"/>
        </w:rPr>
        <w:t>推介</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16</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31日</w:t>
      </w:r>
      <w:r>
        <w:rPr>
          <w:rFonts w:hint="eastAsia" w:ascii="仿宋" w:hAnsi="仿宋" w:eastAsia="仿宋" w:cs="仿宋"/>
          <w:color w:val="auto"/>
          <w:sz w:val="32"/>
          <w:szCs w:val="32"/>
        </w:rPr>
        <w:t>）。</w:t>
      </w:r>
      <w:r>
        <w:rPr>
          <w:rFonts w:hint="eastAsia" w:ascii="仿宋" w:hAnsi="仿宋" w:eastAsia="仿宋" w:cs="仿宋"/>
          <w:color w:val="auto"/>
          <w:kern w:val="2"/>
          <w:sz w:val="32"/>
          <w:szCs w:val="32"/>
          <w:lang w:val="en-US" w:eastAsia="zh-CN" w:bidi="ar-SA"/>
        </w:rPr>
        <w:t>各地要充分发挥融媒体中心作用，大力宣传各级文明家庭的先进事迹，扩大推荐评选活动的社会影响力。各单位要利用网站、微信公众号等，以生动活泼的形式晒家庭幸福生活、讲家庭和谐故事、展家庭文明风采、秀家庭未来梦想，激发广大家庭参与家庭文明建设的热情，推动文明家庭创建活动的热潮。同时，市将择优推荐部分文明家庭参加8月份第三届河南省文明家庭评选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三、活动要求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 w:hAnsi="仿宋" w:eastAsia="仿宋" w:cs="仿宋"/>
          <w:color w:val="auto"/>
          <w:kern w:val="2"/>
          <w:sz w:val="32"/>
          <w:szCs w:val="32"/>
          <w:lang w:val="en-US" w:eastAsia="zh-CN" w:bidi="ar-SA"/>
        </w:rPr>
      </w:pPr>
      <w:r>
        <w:rPr>
          <w:rFonts w:hint="eastAsia" w:ascii="楷体" w:hAnsi="楷体" w:eastAsia="楷体" w:cs="楷体"/>
          <w:color w:val="auto"/>
          <w:sz w:val="32"/>
          <w:szCs w:val="32"/>
        </w:rPr>
        <w:t>（一）提高认识，加强领导。</w:t>
      </w:r>
      <w:r>
        <w:rPr>
          <w:rFonts w:hint="eastAsia" w:ascii="仿宋" w:hAnsi="仿宋" w:eastAsia="仿宋" w:cs="仿宋"/>
          <w:color w:val="auto"/>
          <w:kern w:val="2"/>
          <w:sz w:val="32"/>
          <w:szCs w:val="32"/>
          <w:lang w:val="en-US" w:eastAsia="zh-CN" w:bidi="ar-SA"/>
        </w:rPr>
        <w:t>组织开展文明家庭评选活动，是群众性精神文明创建的重要内容，是推进新时代家庭文明建设的重要载体。各地各单位要高度重视，要把此项活动作为贯彻落实习近平总书记关于注重家庭家教家风建设重要论述的有力举措和具体实践，摆上重要位置，切实抓好落实。各地文明办要认真研究评选推荐办法，担起职责、发挥作用，按照时间节点，完成推荐，确保推选活动顺利有序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楷体" w:hAnsi="楷体" w:eastAsia="楷体" w:cs="楷体"/>
          <w:color w:val="auto"/>
          <w:sz w:val="32"/>
          <w:szCs w:val="32"/>
        </w:rPr>
        <w:t>（二）</w:t>
      </w:r>
      <w:r>
        <w:rPr>
          <w:rFonts w:hint="eastAsia" w:ascii="楷体" w:hAnsi="楷体" w:eastAsia="楷体" w:cs="楷体"/>
          <w:color w:val="auto"/>
          <w:sz w:val="32"/>
          <w:szCs w:val="32"/>
          <w:lang w:eastAsia="zh-CN"/>
        </w:rPr>
        <w:t>面向基层，</w:t>
      </w:r>
      <w:r>
        <w:rPr>
          <w:rFonts w:hint="eastAsia" w:ascii="楷体" w:hAnsi="楷体" w:eastAsia="楷体" w:cs="楷体"/>
          <w:color w:val="auto"/>
          <w:sz w:val="32"/>
          <w:szCs w:val="32"/>
        </w:rPr>
        <w:t>精心组织。</w:t>
      </w:r>
      <w:r>
        <w:rPr>
          <w:rFonts w:hint="eastAsia" w:ascii="仿宋" w:hAnsi="仿宋" w:eastAsia="仿宋" w:cs="仿宋"/>
          <w:color w:val="auto"/>
          <w:kern w:val="0"/>
          <w:sz w:val="32"/>
          <w:szCs w:val="32"/>
        </w:rPr>
        <w:t>各</w:t>
      </w:r>
      <w:r>
        <w:rPr>
          <w:rFonts w:hint="eastAsia" w:ascii="仿宋" w:hAnsi="仿宋" w:eastAsia="仿宋" w:cs="仿宋"/>
          <w:color w:val="auto"/>
          <w:kern w:val="0"/>
          <w:sz w:val="32"/>
          <w:szCs w:val="32"/>
          <w:lang w:eastAsia="zh-CN"/>
        </w:rPr>
        <w:t>地各单位</w:t>
      </w:r>
      <w:r>
        <w:rPr>
          <w:rFonts w:hint="eastAsia" w:ascii="仿宋" w:hAnsi="仿宋" w:eastAsia="仿宋" w:cs="仿宋"/>
          <w:color w:val="auto"/>
          <w:kern w:val="0"/>
          <w:sz w:val="32"/>
          <w:szCs w:val="32"/>
        </w:rPr>
        <w:t>要结合实际, 制定具体活动方案,召开动员会，精心组织好</w:t>
      </w:r>
      <w:r>
        <w:rPr>
          <w:rFonts w:hint="eastAsia" w:ascii="仿宋" w:hAnsi="仿宋" w:eastAsia="仿宋" w:cs="仿宋"/>
          <w:color w:val="auto"/>
          <w:kern w:val="0"/>
          <w:sz w:val="32"/>
          <w:szCs w:val="32"/>
          <w:lang w:eastAsia="zh-CN"/>
        </w:rPr>
        <w:t>评选活动和</w:t>
      </w:r>
      <w:r>
        <w:rPr>
          <w:rFonts w:hint="eastAsia" w:ascii="仿宋" w:hAnsi="仿宋" w:eastAsia="仿宋" w:cs="仿宋"/>
          <w:color w:val="auto"/>
          <w:kern w:val="0"/>
          <w:sz w:val="32"/>
          <w:szCs w:val="32"/>
        </w:rPr>
        <w:t>推荐申报</w:t>
      </w:r>
      <w:r>
        <w:rPr>
          <w:rFonts w:hint="eastAsia" w:ascii="仿宋" w:hAnsi="仿宋" w:eastAsia="仿宋" w:cs="仿宋"/>
          <w:color w:val="auto"/>
          <w:kern w:val="0"/>
          <w:sz w:val="32"/>
          <w:szCs w:val="32"/>
          <w:lang w:eastAsia="zh-CN"/>
        </w:rPr>
        <w:t>工作</w:t>
      </w:r>
      <w:r>
        <w:rPr>
          <w:rFonts w:hint="eastAsia" w:ascii="仿宋" w:hAnsi="仿宋" w:eastAsia="仿宋" w:cs="仿宋"/>
          <w:color w:val="auto"/>
          <w:kern w:val="0"/>
          <w:sz w:val="32"/>
          <w:szCs w:val="32"/>
        </w:rPr>
        <w:t>，</w:t>
      </w:r>
      <w:r>
        <w:rPr>
          <w:rFonts w:hint="eastAsia" w:ascii="仿宋" w:hAnsi="仿宋" w:eastAsia="仿宋" w:cs="仿宋"/>
          <w:b w:val="0"/>
          <w:bCs w:val="0"/>
          <w:color w:val="auto"/>
          <w:sz w:val="32"/>
          <w:szCs w:val="32"/>
          <w:lang w:val="en-US" w:eastAsia="zh-CN"/>
        </w:rPr>
        <w:t>深入村镇、社区、学校、单位等实地走访查看，听取群众反映，使推荐评选的过程成为宣传教育的过程，成为吸引群众广泛参与的过程，成为凝聚共识、推动工作的过程。坚持以基层推荐为主，同时兼顾各部门各行业推荐的家庭，力求使评选出的文明家庭具有广泛代表性，经得起实践和群众的检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kern w:val="0"/>
          <w:sz w:val="32"/>
          <w:szCs w:val="32"/>
        </w:rPr>
      </w:pPr>
      <w:r>
        <w:rPr>
          <w:rFonts w:hint="eastAsia" w:ascii="楷体" w:hAnsi="楷体" w:eastAsia="楷体" w:cs="楷体"/>
          <w:color w:val="auto"/>
          <w:sz w:val="32"/>
          <w:szCs w:val="32"/>
        </w:rPr>
        <w:t>（三）</w:t>
      </w:r>
      <w:r>
        <w:rPr>
          <w:rFonts w:hint="eastAsia" w:ascii="楷体" w:hAnsi="楷体" w:eastAsia="楷体" w:cs="楷体"/>
          <w:color w:val="auto"/>
          <w:sz w:val="32"/>
          <w:szCs w:val="32"/>
          <w:lang w:val="en-US" w:eastAsia="zh-CN"/>
        </w:rPr>
        <w:t>严格程序，</w:t>
      </w:r>
      <w:r>
        <w:rPr>
          <w:rFonts w:hint="eastAsia" w:ascii="楷体" w:hAnsi="楷体" w:eastAsia="楷体" w:cs="楷体"/>
          <w:color w:val="auto"/>
          <w:sz w:val="32"/>
          <w:szCs w:val="32"/>
        </w:rPr>
        <w:t>注重质量。</w:t>
      </w:r>
      <w:r>
        <w:rPr>
          <w:rFonts w:hint="eastAsia" w:ascii="仿宋" w:hAnsi="仿宋" w:eastAsia="仿宋" w:cs="仿宋"/>
          <w:b w:val="0"/>
          <w:bCs w:val="0"/>
          <w:color w:val="auto"/>
          <w:sz w:val="32"/>
          <w:szCs w:val="32"/>
          <w:lang w:val="en-US" w:eastAsia="zh-CN"/>
        </w:rPr>
        <w:t>南阳市文明家庭是我市家庭文明建设领域的最高荣誉。各地要高度重视，本着优中选优、宁缺毋滥的原则，严格筛选把关，坚持质量第一，做到程序规范、客观公正，真正把那些事迹突出、具有典型示范意义的家庭评选出来。要严格遵循《南阳市文明家庭评选管理办法》，评选过程公开公平，结果社会认可。尤其是要对照申报推荐条件和家庭成员的范围，切实征求部门意见，确保</w:t>
      </w:r>
      <w:r>
        <w:rPr>
          <w:rFonts w:hint="eastAsia" w:ascii="仿宋" w:hAnsi="仿宋" w:eastAsia="仿宋" w:cs="仿宋"/>
          <w:color w:val="auto"/>
          <w:kern w:val="0"/>
          <w:sz w:val="32"/>
          <w:szCs w:val="32"/>
        </w:rPr>
        <w:t>所推荐的文明家庭无“一票否决”现象</w:t>
      </w:r>
      <w:r>
        <w:rPr>
          <w:rFonts w:hint="eastAsia" w:ascii="仿宋" w:hAnsi="仿宋" w:eastAsia="仿宋" w:cs="仿宋"/>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kern w:val="0"/>
          <w:sz w:val="32"/>
          <w:szCs w:val="32"/>
        </w:rPr>
        <w:t>20</w:t>
      </w:r>
      <w:r>
        <w:rPr>
          <w:rFonts w:hint="eastAsia" w:ascii="仿宋" w:hAnsi="仿宋" w:eastAsia="仿宋" w:cs="仿宋"/>
          <w:color w:val="auto"/>
          <w:kern w:val="0"/>
          <w:sz w:val="32"/>
          <w:szCs w:val="32"/>
          <w:lang w:val="en-US" w:eastAsia="zh-CN"/>
        </w:rPr>
        <w:t>22</w:t>
      </w:r>
      <w:r>
        <w:rPr>
          <w:rFonts w:hint="eastAsia" w:ascii="仿宋" w:hAnsi="仿宋" w:eastAsia="仿宋" w:cs="仿宋"/>
          <w:color w:val="auto"/>
          <w:kern w:val="0"/>
          <w:sz w:val="32"/>
          <w:szCs w:val="32"/>
        </w:rPr>
        <w:t>年</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月15日前，各</w:t>
      </w:r>
      <w:r>
        <w:rPr>
          <w:rFonts w:hint="eastAsia" w:ascii="仿宋" w:hAnsi="仿宋" w:eastAsia="仿宋" w:cs="仿宋"/>
          <w:color w:val="auto"/>
          <w:kern w:val="0"/>
          <w:sz w:val="32"/>
          <w:szCs w:val="32"/>
          <w:lang w:eastAsia="zh-CN"/>
        </w:rPr>
        <w:t>地各单位务必上报推荐报告（姓名、单位、职务）、</w:t>
      </w:r>
      <w:r>
        <w:rPr>
          <w:rFonts w:hint="eastAsia" w:ascii="仿宋" w:hAnsi="仿宋" w:eastAsia="仿宋" w:cs="仿宋"/>
          <w:color w:val="auto"/>
          <w:kern w:val="0"/>
          <w:sz w:val="32"/>
          <w:szCs w:val="32"/>
        </w:rPr>
        <w:t>南阳市文明家庭申报表（见附件</w:t>
      </w: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纸质材料（一式</w:t>
      </w:r>
      <w:r>
        <w:rPr>
          <w:rFonts w:hint="eastAsia" w:ascii="仿宋" w:hAnsi="仿宋" w:eastAsia="仿宋" w:cs="仿宋"/>
          <w:color w:val="auto"/>
          <w:kern w:val="0"/>
          <w:sz w:val="32"/>
          <w:szCs w:val="32"/>
          <w:lang w:eastAsia="zh-CN"/>
        </w:rPr>
        <w:t>三</w:t>
      </w:r>
      <w:r>
        <w:rPr>
          <w:rFonts w:hint="eastAsia" w:ascii="仿宋" w:hAnsi="仿宋" w:eastAsia="仿宋" w:cs="仿宋"/>
          <w:color w:val="auto"/>
          <w:kern w:val="0"/>
          <w:sz w:val="32"/>
          <w:szCs w:val="32"/>
        </w:rPr>
        <w:t>份），加盖相关单位公章后报送至市妇联</w:t>
      </w:r>
      <w:r>
        <w:rPr>
          <w:rFonts w:hint="eastAsia" w:ascii="仿宋" w:hAnsi="仿宋" w:eastAsia="仿宋" w:cs="仿宋"/>
          <w:color w:val="auto"/>
          <w:kern w:val="0"/>
          <w:sz w:val="32"/>
          <w:szCs w:val="32"/>
          <w:lang w:eastAsia="zh-CN"/>
        </w:rPr>
        <w:t>。同时，将推荐报告、</w:t>
      </w:r>
      <w:r>
        <w:rPr>
          <w:rFonts w:hint="eastAsia" w:ascii="仿宋" w:hAnsi="仿宋" w:eastAsia="仿宋" w:cs="仿宋"/>
          <w:color w:val="auto"/>
          <w:kern w:val="0"/>
          <w:sz w:val="32"/>
          <w:szCs w:val="32"/>
        </w:rPr>
        <w:t>申报表</w:t>
      </w:r>
      <w:r>
        <w:rPr>
          <w:rFonts w:hint="eastAsia" w:ascii="仿宋" w:hAnsi="仿宋" w:eastAsia="仿宋" w:cs="仿宋"/>
          <w:color w:val="auto"/>
          <w:kern w:val="0"/>
          <w:sz w:val="32"/>
          <w:szCs w:val="32"/>
          <w:lang w:eastAsia="zh-CN"/>
        </w:rPr>
        <w:t>、全家合影照</w:t>
      </w:r>
      <w:r>
        <w:rPr>
          <w:rFonts w:hint="eastAsia" w:ascii="仿宋" w:hAnsi="仿宋" w:eastAsia="仿宋" w:cs="仿宋"/>
          <w:color w:val="auto"/>
          <w:kern w:val="0"/>
          <w:sz w:val="32"/>
          <w:szCs w:val="32"/>
        </w:rPr>
        <w:t>（jpg格式,1</w:t>
      </w:r>
      <w:r>
        <w:rPr>
          <w:rFonts w:hint="eastAsia" w:ascii="仿宋" w:hAnsi="仿宋" w:eastAsia="仿宋" w:cs="仿宋"/>
          <w:color w:val="auto"/>
          <w:kern w:val="0"/>
          <w:sz w:val="32"/>
          <w:szCs w:val="32"/>
          <w:lang w:val="en-US" w:eastAsia="zh-CN"/>
        </w:rPr>
        <w:t>M以上2M</w:t>
      </w:r>
      <w:r>
        <w:rPr>
          <w:rFonts w:hint="eastAsia" w:ascii="仿宋" w:hAnsi="仿宋" w:eastAsia="仿宋" w:cs="仿宋"/>
          <w:color w:val="auto"/>
          <w:kern w:val="0"/>
          <w:sz w:val="32"/>
          <w:szCs w:val="32"/>
        </w:rPr>
        <w:t>以</w:t>
      </w:r>
      <w:r>
        <w:rPr>
          <w:rFonts w:hint="eastAsia" w:ascii="仿宋" w:hAnsi="仿宋" w:eastAsia="仿宋" w:cs="仿宋"/>
          <w:color w:val="auto"/>
          <w:kern w:val="0"/>
          <w:sz w:val="32"/>
          <w:szCs w:val="32"/>
          <w:lang w:eastAsia="zh-CN"/>
        </w:rPr>
        <w:t>下</w:t>
      </w:r>
      <w:r>
        <w:rPr>
          <w:rFonts w:hint="eastAsia" w:ascii="仿宋" w:hAnsi="仿宋" w:eastAsia="仿宋" w:cs="仿宋"/>
          <w:color w:val="auto"/>
          <w:kern w:val="0"/>
          <w:sz w:val="32"/>
          <w:szCs w:val="32"/>
        </w:rPr>
        <w:t>）电子版发送至</w:t>
      </w:r>
      <w:r>
        <w:rPr>
          <w:rFonts w:hint="eastAsia" w:ascii="仿宋" w:hAnsi="仿宋" w:eastAsia="仿宋" w:cs="仿宋"/>
          <w:color w:val="auto"/>
          <w:sz w:val="32"/>
          <w:szCs w:val="32"/>
        </w:rPr>
        <w:t>市妇联家庭和儿童工作部</w:t>
      </w:r>
      <w:r>
        <w:rPr>
          <w:rFonts w:hint="eastAsia" w:ascii="仿宋" w:hAnsi="仿宋" w:eastAsia="仿宋" w:cs="仿宋"/>
          <w:color w:val="auto"/>
          <w:kern w:val="0"/>
          <w:sz w:val="32"/>
          <w:szCs w:val="32"/>
        </w:rPr>
        <w:t>邮箱</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sz w:val="32"/>
          <w:szCs w:val="32"/>
        </w:rPr>
        <w:t>联 系 人：</w:t>
      </w:r>
      <w:r>
        <w:rPr>
          <w:rFonts w:hint="eastAsia" w:ascii="仿宋" w:hAnsi="仿宋" w:eastAsia="仿宋" w:cs="仿宋"/>
          <w:color w:val="auto"/>
          <w:kern w:val="0"/>
          <w:sz w:val="32"/>
          <w:szCs w:val="32"/>
          <w:lang w:eastAsia="zh-CN"/>
        </w:rPr>
        <w:t>毛胜军</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市</w:t>
      </w:r>
      <w:r>
        <w:rPr>
          <w:rFonts w:hint="eastAsia" w:ascii="仿宋" w:hAnsi="仿宋" w:eastAsia="仿宋" w:cs="仿宋"/>
          <w:color w:val="auto"/>
          <w:kern w:val="0"/>
          <w:sz w:val="32"/>
          <w:szCs w:val="32"/>
          <w:lang w:eastAsia="zh-CN"/>
        </w:rPr>
        <w:t>委宣传部农村精神文明建设科科长</w:t>
      </w:r>
      <w:r>
        <w:rPr>
          <w:rFonts w:hint="eastAsia" w:ascii="仿宋" w:hAnsi="仿宋" w:eastAsia="仿宋" w:cs="仿宋"/>
          <w:color w:val="auto"/>
          <w:kern w:val="0"/>
          <w:sz w:val="32"/>
          <w:szCs w:val="32"/>
        </w:rPr>
        <w:t xml:space="preserve"> </w:t>
      </w:r>
      <w:r>
        <w:rPr>
          <w:rFonts w:hint="eastAsia" w:ascii="仿宋" w:hAnsi="仿宋" w:eastAsia="仿宋" w:cs="仿宋"/>
          <w:color w:val="auto"/>
          <w:kern w:val="0"/>
          <w:sz w:val="32"/>
          <w:szCs w:val="32"/>
          <w:lang w:val="en-US" w:eastAsia="zh-CN"/>
        </w:rPr>
        <w:t xml:space="preserve"> </w:t>
      </w:r>
      <w:r>
        <w:rPr>
          <w:rFonts w:hint="eastAsia" w:ascii="仿宋" w:hAnsi="仿宋" w:eastAsia="仿宋" w:cs="仿宋"/>
          <w:color w:val="auto"/>
          <w:kern w:val="0"/>
          <w:sz w:val="32"/>
          <w:szCs w:val="32"/>
        </w:rPr>
        <w:t xml:space="preserve">      </w:t>
      </w:r>
    </w:p>
    <w:p>
      <w:pPr>
        <w:pStyle w:val="2"/>
        <w:keepNext w:val="0"/>
        <w:keepLines w:val="0"/>
        <w:pageBreakBefore w:val="0"/>
        <w:widowControl w:val="0"/>
        <w:kinsoku/>
        <w:wordWrap/>
        <w:overflowPunct/>
        <w:autoSpaceDE/>
        <w:autoSpaceDN/>
        <w:bidi w:val="0"/>
        <w:spacing w:after="0" w:line="600" w:lineRule="exact"/>
        <w:ind w:firstLine="2240" w:firstLineChars="7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闫</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铂</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市妇联家庭和儿童工作部</w:t>
      </w:r>
      <w:r>
        <w:rPr>
          <w:rFonts w:hint="eastAsia" w:ascii="仿宋" w:hAnsi="仿宋" w:eastAsia="仿宋" w:cs="仿宋"/>
          <w:color w:val="auto"/>
          <w:sz w:val="32"/>
          <w:szCs w:val="32"/>
          <w:lang w:eastAsia="zh-CN"/>
        </w:rPr>
        <w:t>部长</w:t>
      </w:r>
    </w:p>
    <w:p>
      <w:pPr>
        <w:pStyle w:val="2"/>
        <w:keepNext w:val="0"/>
        <w:keepLines w:val="0"/>
        <w:pageBreakBefore w:val="0"/>
        <w:widowControl w:val="0"/>
        <w:kinsoku/>
        <w:wordWrap/>
        <w:overflowPunct/>
        <w:autoSpaceDE/>
        <w:autoSpaceDN/>
        <w:bidi w:val="0"/>
        <w:spacing w:after="0" w:line="600" w:lineRule="exact"/>
        <w:ind w:firstLine="2240" w:firstLineChars="7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勇</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南阳日报社新闻管理中心主任</w:t>
      </w:r>
    </w:p>
    <w:p>
      <w:pPr>
        <w:pStyle w:val="2"/>
        <w:keepNext w:val="0"/>
        <w:keepLines w:val="0"/>
        <w:pageBreakBefore w:val="0"/>
        <w:widowControl w:val="0"/>
        <w:kinsoku/>
        <w:wordWrap/>
        <w:overflowPunct/>
        <w:autoSpaceDE/>
        <w:autoSpaceDN/>
        <w:bidi w:val="0"/>
        <w:spacing w:after="0" w:line="600" w:lineRule="exact"/>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联系电话：市</w:t>
      </w:r>
      <w:r>
        <w:rPr>
          <w:rFonts w:hint="eastAsia" w:ascii="仿宋" w:hAnsi="仿宋" w:eastAsia="仿宋" w:cs="仿宋"/>
          <w:color w:val="auto"/>
          <w:kern w:val="0"/>
          <w:sz w:val="32"/>
          <w:szCs w:val="32"/>
          <w:lang w:eastAsia="zh-CN"/>
        </w:rPr>
        <w:t>文明办</w:t>
      </w:r>
      <w:r>
        <w:rPr>
          <w:rFonts w:hint="eastAsia" w:ascii="仿宋" w:hAnsi="仿宋" w:eastAsia="仿宋" w:cs="仿宋"/>
          <w:color w:val="auto"/>
          <w:kern w:val="0"/>
          <w:sz w:val="32"/>
          <w:szCs w:val="32"/>
        </w:rPr>
        <w:t>63399</w:t>
      </w:r>
      <w:r>
        <w:rPr>
          <w:rFonts w:hint="eastAsia" w:ascii="仿宋" w:hAnsi="仿宋" w:eastAsia="仿宋" w:cs="仿宋"/>
          <w:color w:val="auto"/>
          <w:kern w:val="0"/>
          <w:sz w:val="32"/>
          <w:szCs w:val="32"/>
          <w:lang w:val="en-US" w:eastAsia="zh-CN"/>
        </w:rPr>
        <w:t xml:space="preserve">723  </w:t>
      </w:r>
      <w:r>
        <w:rPr>
          <w:rFonts w:hint="eastAsia" w:ascii="仿宋" w:hAnsi="仿宋" w:eastAsia="仿宋" w:cs="仿宋"/>
          <w:color w:val="auto"/>
          <w:sz w:val="32"/>
          <w:szCs w:val="32"/>
        </w:rPr>
        <w:t>市妇联62298698</w:t>
      </w:r>
    </w:p>
    <w:p>
      <w:pPr>
        <w:pStyle w:val="2"/>
        <w:keepNext w:val="0"/>
        <w:keepLines w:val="0"/>
        <w:pageBreakBefore w:val="0"/>
        <w:widowControl w:val="0"/>
        <w:kinsoku/>
        <w:wordWrap/>
        <w:overflowPunct/>
        <w:autoSpaceDE/>
        <w:autoSpaceDN/>
        <w:bidi w:val="0"/>
        <w:spacing w:after="0" w:line="600" w:lineRule="exact"/>
        <w:ind w:firstLine="2240" w:firstLineChars="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南阳日报社13937733368</w:t>
      </w:r>
    </w:p>
    <w:p>
      <w:pPr>
        <w:pStyle w:val="2"/>
        <w:keepNext w:val="0"/>
        <w:keepLines w:val="0"/>
        <w:pageBreakBefore w:val="0"/>
        <w:widowControl w:val="0"/>
        <w:kinsoku/>
        <w:wordWrap/>
        <w:overflowPunct/>
        <w:autoSpaceDE/>
        <w:autoSpaceDN/>
        <w:bidi w:val="0"/>
        <w:spacing w:after="0"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邮寄地址：</w:t>
      </w:r>
      <w:r>
        <w:rPr>
          <w:rFonts w:hint="eastAsia" w:ascii="仿宋" w:hAnsi="仿宋" w:eastAsia="仿宋" w:cs="仿宋"/>
          <w:color w:val="auto"/>
          <w:sz w:val="32"/>
          <w:szCs w:val="32"/>
        </w:rPr>
        <w:t>南阳市民服务中心6号楼5楼</w:t>
      </w:r>
    </w:p>
    <w:p>
      <w:pPr>
        <w:pStyle w:val="2"/>
        <w:keepNext w:val="0"/>
        <w:keepLines w:val="0"/>
        <w:pageBreakBefore w:val="0"/>
        <w:widowControl w:val="0"/>
        <w:kinsoku/>
        <w:wordWrap/>
        <w:overflowPunct/>
        <w:autoSpaceDE/>
        <w:autoSpaceDN/>
        <w:bidi w:val="0"/>
        <w:spacing w:after="0" w:line="600" w:lineRule="exac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lang w:eastAsia="zh-CN"/>
        </w:rPr>
        <w:t>电子</w:t>
      </w:r>
      <w:r>
        <w:rPr>
          <w:rFonts w:hint="eastAsia" w:ascii="仿宋" w:hAnsi="仿宋" w:eastAsia="仿宋" w:cs="仿宋"/>
          <w:color w:val="auto"/>
          <w:sz w:val="32"/>
          <w:szCs w:val="32"/>
        </w:rPr>
        <w:t>邮箱：</w:t>
      </w:r>
      <w:r>
        <w:rPr>
          <w:rFonts w:hint="eastAsia" w:ascii="仿宋" w:hAnsi="仿宋" w:eastAsia="仿宋" w:cs="仿宋"/>
          <w:color w:val="auto"/>
          <w:sz w:val="32"/>
          <w:szCs w:val="32"/>
          <w:u w:val="none"/>
        </w:rPr>
        <w:fldChar w:fldCharType="begin"/>
      </w:r>
      <w:r>
        <w:rPr>
          <w:rFonts w:hint="eastAsia" w:ascii="仿宋" w:hAnsi="仿宋" w:eastAsia="仿宋" w:cs="仿宋"/>
          <w:color w:val="auto"/>
          <w:sz w:val="32"/>
          <w:szCs w:val="32"/>
          <w:u w:val="none"/>
        </w:rPr>
        <w:instrText xml:space="preserve"> HYPERLINK "mailto:nysfletb@126.com" </w:instrText>
      </w:r>
      <w:r>
        <w:rPr>
          <w:rFonts w:hint="eastAsia" w:ascii="仿宋" w:hAnsi="仿宋" w:eastAsia="仿宋" w:cs="仿宋"/>
          <w:color w:val="auto"/>
          <w:sz w:val="32"/>
          <w:szCs w:val="32"/>
          <w:u w:val="none"/>
        </w:rPr>
        <w:fldChar w:fldCharType="separate"/>
      </w:r>
      <w:r>
        <w:rPr>
          <w:rStyle w:val="7"/>
          <w:rFonts w:hint="eastAsia" w:ascii="仿宋" w:hAnsi="仿宋" w:eastAsia="仿宋" w:cs="仿宋"/>
          <w:color w:val="auto"/>
          <w:sz w:val="32"/>
          <w:szCs w:val="32"/>
          <w:u w:val="none"/>
        </w:rPr>
        <w:t>nysfletb@126.com</w:t>
      </w:r>
      <w:r>
        <w:rPr>
          <w:rFonts w:hint="eastAsia" w:ascii="仿宋" w:hAnsi="仿宋" w:eastAsia="仿宋" w:cs="仿宋"/>
          <w:color w:val="auto"/>
          <w:sz w:val="32"/>
          <w:szCs w:val="32"/>
          <w:u w:val="none"/>
        </w:rPr>
        <w:fldChar w:fldCharType="end"/>
      </w:r>
    </w:p>
    <w:p>
      <w:pPr>
        <w:pStyle w:val="2"/>
        <w:keepNext w:val="0"/>
        <w:keepLines w:val="0"/>
        <w:pageBreakBefore w:val="0"/>
        <w:widowControl w:val="0"/>
        <w:kinsoku/>
        <w:wordWrap/>
        <w:overflowPunct/>
        <w:autoSpaceDE/>
        <w:autoSpaceDN/>
        <w:bidi w:val="0"/>
        <w:spacing w:after="0" w:line="600" w:lineRule="exact"/>
        <w:textAlignment w:val="auto"/>
        <w:rPr>
          <w:rFonts w:hint="eastAsia" w:ascii="仿宋" w:hAnsi="仿宋" w:eastAsia="仿宋" w:cs="仿宋"/>
          <w:color w:val="auto"/>
          <w:sz w:val="32"/>
          <w:szCs w:val="32"/>
          <w:u w:val="none"/>
        </w:rPr>
      </w:pPr>
    </w:p>
    <w:p>
      <w:pPr>
        <w:pStyle w:val="2"/>
        <w:keepNext w:val="0"/>
        <w:keepLines w:val="0"/>
        <w:pageBreakBefore w:val="0"/>
        <w:widowControl w:val="0"/>
        <w:kinsoku/>
        <w:wordWrap/>
        <w:overflowPunct/>
        <w:autoSpaceDE/>
        <w:autoSpaceDN/>
        <w:bidi w:val="0"/>
        <w:spacing w:after="0" w:line="600" w:lineRule="exact"/>
        <w:ind w:left="0" w:leftChars="0" w:firstLine="0" w:firstLineChars="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附件：</w:t>
      </w:r>
      <w:r>
        <w:rPr>
          <w:rFonts w:hint="eastAsia" w:ascii="仿宋" w:hAnsi="仿宋" w:eastAsia="仿宋" w:cs="仿宋"/>
          <w:color w:val="auto"/>
          <w:kern w:val="0"/>
          <w:sz w:val="32"/>
          <w:szCs w:val="32"/>
          <w:lang w:val="en-US" w:eastAsia="zh-CN"/>
        </w:rPr>
        <w:t>1.</w:t>
      </w:r>
      <w:r>
        <w:rPr>
          <w:rFonts w:hint="eastAsia" w:ascii="仿宋" w:hAnsi="仿宋" w:eastAsia="仿宋" w:cs="仿宋"/>
          <w:color w:val="auto"/>
          <w:sz w:val="32"/>
          <w:szCs w:val="32"/>
        </w:rPr>
        <w:t>南阳市文明家庭评选基本标准</w:t>
      </w:r>
    </w:p>
    <w:p>
      <w:pPr>
        <w:keepNext w:val="0"/>
        <w:keepLines w:val="0"/>
        <w:pageBreakBefore w:val="0"/>
        <w:widowControl w:val="0"/>
        <w:kinsoku/>
        <w:wordWrap/>
        <w:overflowPunct/>
        <w:topLinePunct w:val="0"/>
        <w:autoSpaceDE/>
        <w:autoSpaceDN/>
        <w:bidi w:val="0"/>
        <w:snapToGrid w:val="0"/>
        <w:spacing w:line="600" w:lineRule="exact"/>
        <w:ind w:firstLine="960" w:firstLineChars="3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第</w:t>
      </w:r>
      <w:r>
        <w:rPr>
          <w:rFonts w:hint="eastAsia" w:ascii="仿宋" w:hAnsi="仿宋" w:eastAsia="仿宋" w:cs="仿宋"/>
          <w:color w:val="auto"/>
          <w:kern w:val="0"/>
          <w:sz w:val="32"/>
          <w:szCs w:val="32"/>
          <w:lang w:eastAsia="zh-CN"/>
        </w:rPr>
        <w:t>三</w:t>
      </w:r>
      <w:r>
        <w:rPr>
          <w:rFonts w:hint="eastAsia" w:ascii="仿宋" w:hAnsi="仿宋" w:eastAsia="仿宋" w:cs="仿宋"/>
          <w:color w:val="auto"/>
          <w:kern w:val="0"/>
          <w:sz w:val="32"/>
          <w:szCs w:val="32"/>
        </w:rPr>
        <w:t>届南阳市文明家庭</w:t>
      </w:r>
      <w:r>
        <w:rPr>
          <w:rFonts w:hint="eastAsia" w:ascii="仿宋" w:hAnsi="仿宋" w:eastAsia="仿宋" w:cs="仿宋"/>
          <w:color w:val="auto"/>
          <w:kern w:val="0"/>
          <w:sz w:val="32"/>
          <w:szCs w:val="32"/>
          <w:lang w:eastAsia="zh-CN"/>
        </w:rPr>
        <w:t>申报</w:t>
      </w:r>
      <w:r>
        <w:rPr>
          <w:rFonts w:hint="eastAsia" w:ascii="仿宋" w:hAnsi="仿宋" w:eastAsia="仿宋" w:cs="仿宋"/>
          <w:color w:val="auto"/>
          <w:kern w:val="0"/>
          <w:sz w:val="32"/>
          <w:szCs w:val="32"/>
        </w:rPr>
        <w:t>表</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 w:hAnsi="仿宋" w:eastAsia="仿宋" w:cs="仿宋"/>
          <w:color w:val="auto"/>
          <w:sz w:val="32"/>
          <w:szCs w:val="32"/>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南阳市文明办            南阳市妇联</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center"/>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680" w:firstLine="640" w:firstLineChars="20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680" w:firstLine="640" w:firstLineChars="200"/>
        <w:jc w:val="right"/>
        <w:textAlignment w:val="auto"/>
        <w:rPr>
          <w:rFonts w:hint="eastAsia" w:ascii="仿宋" w:hAnsi="仿宋" w:eastAsia="仿宋" w:cs="仿宋"/>
          <w:color w:val="auto"/>
          <w:sz w:val="32"/>
          <w:szCs w:val="32"/>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680" w:firstLine="640" w:firstLineChars="200"/>
        <w:jc w:val="right"/>
        <w:textAlignment w:val="auto"/>
        <w:rPr>
          <w:rFonts w:hint="eastAsia" w:ascii="仿宋" w:hAnsi="仿宋" w:eastAsia="仿宋" w:cs="仿宋"/>
          <w:color w:val="auto"/>
          <w:sz w:val="32"/>
          <w:szCs w:val="32"/>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680" w:firstLine="680" w:firstLineChars="200"/>
        <w:jc w:val="right"/>
        <w:textAlignment w:val="auto"/>
        <w:rPr>
          <w:rFonts w:hint="eastAsia" w:ascii="仿宋_GB2312" w:eastAsia="仿宋_GB2312"/>
          <w:color w:val="auto"/>
          <w:sz w:val="34"/>
          <w:szCs w:val="34"/>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680" w:firstLine="680" w:firstLineChars="200"/>
        <w:jc w:val="right"/>
        <w:textAlignment w:val="auto"/>
        <w:rPr>
          <w:rFonts w:hint="eastAsia" w:ascii="仿宋_GB2312" w:eastAsia="仿宋_GB2312"/>
          <w:color w:val="auto"/>
          <w:sz w:val="34"/>
          <w:szCs w:val="34"/>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680" w:firstLine="680" w:firstLineChars="200"/>
        <w:jc w:val="right"/>
        <w:textAlignment w:val="auto"/>
        <w:rPr>
          <w:rFonts w:hint="eastAsia" w:ascii="仿宋_GB2312" w:eastAsia="仿宋_GB2312"/>
          <w:color w:val="auto"/>
          <w:sz w:val="34"/>
          <w:szCs w:val="34"/>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680" w:firstLine="680" w:firstLineChars="200"/>
        <w:jc w:val="right"/>
        <w:textAlignment w:val="auto"/>
        <w:rPr>
          <w:rFonts w:hint="eastAsia" w:ascii="仿宋_GB2312" w:eastAsia="仿宋_GB2312"/>
          <w:color w:val="auto"/>
          <w:sz w:val="34"/>
          <w:szCs w:val="34"/>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680" w:firstLine="680" w:firstLineChars="200"/>
        <w:jc w:val="right"/>
        <w:textAlignment w:val="auto"/>
        <w:rPr>
          <w:rFonts w:hint="eastAsia" w:ascii="仿宋_GB2312" w:eastAsia="仿宋_GB2312"/>
          <w:color w:val="auto"/>
          <w:sz w:val="34"/>
          <w:szCs w:val="34"/>
        </w:rPr>
      </w:pPr>
    </w:p>
    <w:p>
      <w:pPr>
        <w:spacing w:line="600" w:lineRule="exact"/>
        <w:contextualSpacing/>
        <w:rPr>
          <w:rFonts w:hint="eastAsia" w:ascii="楷体" w:hAnsi="楷体" w:eastAsia="楷体" w:cs="楷体"/>
          <w:sz w:val="32"/>
          <w:szCs w:val="32"/>
          <w:lang w:val="en-US"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1：</w:t>
      </w:r>
    </w:p>
    <w:p>
      <w:pPr>
        <w:spacing w:line="600" w:lineRule="exact"/>
        <w:ind w:firstLine="1767" w:firstLineChars="400"/>
        <w:contextualSpacing/>
        <w:rPr>
          <w:rFonts w:hint="eastAsia" w:ascii="宋体" w:hAnsi="宋体" w:eastAsia="宋体" w:cs="宋体"/>
          <w:b/>
          <w:bCs/>
          <w:sz w:val="44"/>
          <w:szCs w:val="44"/>
        </w:rPr>
      </w:pPr>
      <w:r>
        <w:rPr>
          <w:rFonts w:hint="eastAsia" w:ascii="宋体" w:hAnsi="宋体" w:eastAsia="宋体" w:cs="宋体"/>
          <w:b/>
          <w:bCs/>
          <w:sz w:val="44"/>
          <w:szCs w:val="44"/>
        </w:rPr>
        <w:t>南阳市文明家庭评选基本标准</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爱国守法。家庭成员政治信念坚定，拥护中国共产党领导，爱国爱社会主义，维护国家利益和民族尊严。在重大事件、重大挑战面前，积极响应党和国家号召，勇于担当奉献。自觉遵循党和国家的方针政策，学法、尊法、守法、用法，遵守各项规章制度、行业规范、市民守则、村规民约，自觉履行法定义务、社会责任和家庭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遵德守礼。家庭成员注重社会公德、职业道德、家庭美德、个人品德养成。乐观豁达、待人宽容，关心他人、助人为乐。遵守公共秩序和规则，在工作生活、社会交往、公共场所、网络空间、旅游出行等各个方面崇德尚礼、知行统一。奉行科学文明健康的生活理念、生活态度、生活方式，养成良好行为习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平等和谐。家庭成员之间民主平等、相互尊重，理解信任、沟通顺畅，感情深厚、亲情陪伴。父母与子女之间长幼有序、孝老爱亲、传承孝道。夫妻之间忠诚恩爱、包容接纳、责任共担。亲属之间、邻里之间友善和睦、共同分享、守望相助。家庭成员日常生活温馨乐观、彼此扶助、相濡以沫，特殊困难不离不弃、舍己为家、尽心尽责。家庭成员民族团结意识强，理解和尊重少数民族的风俗习惯，尊重差异、包容多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敬业诚信。家庭成员爱岗敬业、忠于职守，勤勉为民、甘于奉献。诚实劳动、勤劳致富，合法经营、公平交易。重信用、守承诺，真诚做人、守信做事。树立尚德守法、以义取利的义利观。传承以信笃行、以诚兴业的优良品德。遵守政务诚信、商务诚信、社会诚信和司法公信等准则，立足岗位践行诚信规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家教良好。父母尊师重教、言传身教，用正确行动、正确思想、正确方法教育引导子女，涵养好家教。注重子女思想品德、行为习惯和良好个性的培养，引导子女形成正确的世界观、人生观、价值观。家庭成员树立终身学习理念，养成良好阅读习惯，学习氛围浓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家风淳朴。弘扬家和万事兴、忠厚传家久、百善孝为先等中华优秀传统美德，注重以德治家、以学兴家、文明立家，廉洁修身、廉洁齐家，建设新时代家风文化。传承好家训，提醒引导、感染熏陶家庭成员。有体现传统美德、符合生活实际的新时代家规，以好家规规范家庭成员的言行。家庭成员积极参与读家书、谈家教、倡家健、秀家宝等各类家庭文化体育活动，自觉树立良好家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contextualSpacing/>
        <w:textAlignment w:val="auto"/>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绿色节俭。家庭成员积极参与爱国卫生运动，维护公共卫生、爱护公共环境，自觉进行垃圾分类，注重资源再利用。勤劳节俭、厉行节约，注重节约水、电、纸张等各类资源能源，杜绝浪费。坚持绿色出行，采用绿色家装，使用绿色产品。做到文明餐饮，传播健康理念。生活量入为出、适度消费，婚丧嫁娶操办从俭、不铺张奢华。</w:t>
      </w:r>
    </w:p>
    <w:p>
      <w:pPr>
        <w:keepNext w:val="0"/>
        <w:keepLines w:val="0"/>
        <w:pageBreakBefore w:val="0"/>
        <w:widowControl w:val="0"/>
        <w:kinsoku/>
        <w:wordWrap/>
        <w:overflowPunct/>
        <w:topLinePunct w:val="0"/>
        <w:autoSpaceDE/>
        <w:autoSpaceDN/>
        <w:bidi w:val="0"/>
        <w:adjustRightInd/>
        <w:snapToGrid/>
        <w:spacing w:line="540" w:lineRule="exact"/>
        <w:ind w:firstLine="648"/>
        <w:contextualSpacing/>
        <w:textAlignment w:val="auto"/>
        <w:rPr>
          <w:rFonts w:hint="eastAsia" w:ascii="仿宋_GB2312" w:eastAsia="仿宋_GB2312"/>
          <w:color w:val="auto"/>
          <w:sz w:val="34"/>
          <w:szCs w:val="34"/>
        </w:rPr>
      </w:pPr>
      <w:r>
        <w:rPr>
          <w:rFonts w:hint="eastAsia" w:ascii="仿宋" w:hAnsi="仿宋" w:eastAsia="仿宋" w:cs="仿宋"/>
          <w:sz w:val="32"/>
          <w:szCs w:val="32"/>
          <w:lang w:val="en-US" w:eastAsia="zh-CN"/>
        </w:rPr>
        <w:t>8、</w:t>
      </w:r>
      <w:r>
        <w:rPr>
          <w:rFonts w:hint="eastAsia" w:ascii="仿宋" w:hAnsi="仿宋" w:eastAsia="仿宋" w:cs="仿宋"/>
          <w:sz w:val="32"/>
          <w:szCs w:val="32"/>
        </w:rPr>
        <w:t>热心公益。家庭成员积极参加社会公共事务和学雷锋志愿服务活动，参加拥军优属、慈善捐赠、义务劳动、无偿献血、捐献造血干细胞、社区治理和服务等公益活动。热情关心特殊困难人员，参加结对帮扶活动，为他们排忧解难。</w:t>
      </w:r>
    </w:p>
    <w:p>
      <w:pPr>
        <w:spacing w:line="600" w:lineRule="exact"/>
        <w:contextualSpacing/>
        <w:rPr>
          <w:rFonts w:hint="eastAsia" w:ascii="楷体" w:hAnsi="楷体" w:eastAsia="楷体" w:cs="楷体"/>
          <w:sz w:val="32"/>
          <w:szCs w:val="32"/>
          <w:lang w:eastAsia="zh-CN"/>
        </w:rPr>
      </w:pPr>
      <w:r>
        <w:rPr>
          <w:rFonts w:hint="eastAsia" w:ascii="楷体" w:hAnsi="楷体" w:eastAsia="楷体" w:cs="楷体"/>
          <w:sz w:val="32"/>
          <w:szCs w:val="32"/>
          <w:lang w:eastAsia="zh-CN"/>
        </w:rPr>
        <w:t>附件</w:t>
      </w:r>
      <w:r>
        <w:rPr>
          <w:rFonts w:hint="eastAsia" w:ascii="楷体" w:hAnsi="楷体" w:eastAsia="楷体" w:cs="楷体"/>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1325" w:firstLineChars="300"/>
        <w:jc w:val="both"/>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第三届南阳市文明家庭申报表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宋体" w:hAnsi="宋体" w:eastAsia="宋体" w:cs="宋体"/>
          <w:b/>
          <w:bCs/>
          <w:sz w:val="44"/>
          <w:szCs w:val="44"/>
          <w:lang w:val="en-US" w:eastAsia="zh-CN"/>
        </w:rPr>
      </w:pPr>
    </w:p>
    <w:tbl>
      <w:tblPr>
        <w:tblStyle w:val="5"/>
        <w:tblW w:w="917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53"/>
        <w:gridCol w:w="682"/>
        <w:gridCol w:w="1022"/>
        <w:gridCol w:w="223"/>
        <w:gridCol w:w="390"/>
        <w:gridCol w:w="1091"/>
        <w:gridCol w:w="409"/>
        <w:gridCol w:w="3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家庭名称</w:t>
            </w:r>
          </w:p>
        </w:tc>
        <w:tc>
          <w:tcPr>
            <w:tcW w:w="1704"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p>
        </w:tc>
        <w:tc>
          <w:tcPr>
            <w:tcW w:w="1704"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93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家庭地址</w:t>
            </w:r>
          </w:p>
        </w:tc>
        <w:tc>
          <w:tcPr>
            <w:tcW w:w="7338" w:type="dxa"/>
            <w:gridSpan w:val="7"/>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家庭所在市（区）、县（市）、街道（乡镇）、社区（村）</w:t>
            </w:r>
          </w:p>
        </w:tc>
        <w:tc>
          <w:tcPr>
            <w:tcW w:w="5411"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76" w:type="dxa"/>
            <w:gridSpan w:val="9"/>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100" w:firstLineChars="1000"/>
              <w:jc w:val="both"/>
              <w:textAlignment w:val="auto"/>
              <w:outlineLvl w:val="9"/>
              <w:rPr>
                <w:rFonts w:hint="eastAsia"/>
                <w:lang w:val="en-US" w:eastAsia="zh-CN"/>
              </w:rPr>
            </w:pPr>
            <w:r>
              <w:rPr>
                <w:rFonts w:hint="eastAsia"/>
                <w:lang w:val="en-US" w:eastAsia="zh-CN"/>
              </w:rPr>
              <w:t>贴家庭照片处</w:t>
            </w: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家庭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成员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基本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情况</w:t>
            </w:r>
          </w:p>
        </w:tc>
        <w:tc>
          <w:tcPr>
            <w:tcW w:w="13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称谓</w:t>
            </w:r>
          </w:p>
        </w:tc>
        <w:tc>
          <w:tcPr>
            <w:tcW w:w="12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姓名</w:t>
            </w:r>
          </w:p>
        </w:tc>
        <w:tc>
          <w:tcPr>
            <w:tcW w:w="18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政治面貌</w:t>
            </w:r>
          </w:p>
        </w:tc>
        <w:tc>
          <w:tcPr>
            <w:tcW w:w="35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3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2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8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35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3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2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8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35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3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2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8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35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3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2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8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35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3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2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8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35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33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24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18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c>
          <w:tcPr>
            <w:tcW w:w="352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4"/>
                <w:szCs w:val="24"/>
                <w:vertAlign w:val="baseline"/>
                <w:lang w:val="en-US" w:eastAsia="zh-CN"/>
              </w:rPr>
              <w:t>家庭或家庭成员获市级以上荣誉、奖励</w:t>
            </w:r>
          </w:p>
        </w:tc>
        <w:tc>
          <w:tcPr>
            <w:tcW w:w="7991" w:type="dxa"/>
            <w:gridSpan w:val="8"/>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6" w:hRule="atLeast"/>
        </w:trPr>
        <w:tc>
          <w:tcPr>
            <w:tcW w:w="11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（500字左右）</w:t>
            </w:r>
          </w:p>
        </w:tc>
        <w:tc>
          <w:tcPr>
            <w:tcW w:w="7991" w:type="dxa"/>
            <w:gridSpan w:val="8"/>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rPr>
                <w:rFonts w:hint="eastAsia" w:ascii="仿宋" w:hAnsi="仿宋" w:eastAsia="仿宋" w:cs="仿宋"/>
                <w:b w:val="0"/>
                <w:bCs w:val="0"/>
                <w:sz w:val="28"/>
                <w:szCs w:val="28"/>
                <w:vertAlign w:val="baseline"/>
                <w:lang w:val="en-US" w:eastAsia="zh-CN"/>
              </w:rPr>
            </w:pPr>
          </w:p>
          <w:p>
            <w:pPr>
              <w:pStyle w:val="2"/>
              <w:ind w:left="0" w:leftChars="0" w:firstLine="0" w:firstLineChars="0"/>
              <w:rPr>
                <w:rFonts w:hint="eastAsia" w:ascii="仿宋" w:hAnsi="仿宋" w:eastAsia="仿宋" w:cs="仿宋"/>
                <w:b w:val="0"/>
                <w:bCs w:val="0"/>
                <w:sz w:val="28"/>
                <w:szCs w:val="28"/>
                <w:vertAlign w:val="baseline"/>
                <w:lang w:val="en-US" w:eastAsia="zh-CN"/>
              </w:rPr>
            </w:pPr>
          </w:p>
          <w:p>
            <w:pPr>
              <w:pStyle w:val="2"/>
              <w:ind w:left="0" w:leftChars="0" w:firstLine="0" w:firstLineChars="0"/>
              <w:rPr>
                <w:rFonts w:hint="eastAsia" w:ascii="仿宋" w:hAnsi="仿宋" w:eastAsia="仿宋" w:cs="仿宋"/>
                <w:b w:val="0"/>
                <w:bCs w:val="0"/>
                <w:sz w:val="28"/>
                <w:szCs w:val="28"/>
                <w:vertAlign w:val="baseline"/>
                <w:lang w:val="en-US" w:eastAsia="zh-CN"/>
              </w:rPr>
            </w:pPr>
          </w:p>
          <w:p>
            <w:pPr>
              <w:pStyle w:val="2"/>
              <w:ind w:left="0" w:leftChars="0" w:firstLine="0" w:firstLineChars="0"/>
              <w:rPr>
                <w:rFonts w:hint="eastAsia" w:ascii="仿宋" w:hAnsi="仿宋" w:eastAsia="仿宋" w:cs="仿宋"/>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155" w:type="dxa"/>
            <w:gridSpan w:val="6"/>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280" w:firstLineChars="100"/>
              <w:jc w:val="left"/>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推荐单位意见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（签章）</w:t>
            </w:r>
          </w:p>
        </w:tc>
        <w:tc>
          <w:tcPr>
            <w:tcW w:w="5021"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各地文明办审批意见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 w:hAnsi="仿宋" w:eastAsia="仿宋" w:cs="仿宋"/>
                <w:b w:val="0"/>
                <w:bCs w:val="0"/>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（签章）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jc w:val="left"/>
        <w:textAlignment w:val="auto"/>
        <w:outlineLvl w:val="9"/>
      </w:pPr>
      <w:r>
        <w:rPr>
          <w:rFonts w:hint="eastAsia" w:ascii="华文楷体" w:hAnsi="华文楷体" w:eastAsia="华文楷体" w:cs="华文楷体"/>
          <w:b w:val="0"/>
          <w:bCs w:val="0"/>
          <w:sz w:val="32"/>
          <w:szCs w:val="32"/>
          <w:lang w:val="en-US" w:eastAsia="zh-CN"/>
        </w:rPr>
        <w:t xml:space="preserve">                                  南阳市文明办制</w:t>
      </w:r>
    </w:p>
    <w:p/>
    <w:p/>
    <w:p/>
    <w:p/>
    <w:p/>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
      <w:pPr>
        <w:pStyle w:val="2"/>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4CC20"/>
    <w:multiLevelType w:val="singleLevel"/>
    <w:tmpl w:val="CCD4CC20"/>
    <w:lvl w:ilvl="0" w:tentative="0">
      <w:start w:val="1"/>
      <w:numFmt w:val="chineseCounting"/>
      <w:suff w:val="nothing"/>
      <w:lvlText w:val="%1、"/>
      <w:lvlJc w:val="left"/>
      <w:pPr>
        <w:ind w:left="-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15334"/>
    <w:rsid w:val="7D415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20" w:line="600" w:lineRule="exact"/>
      <w:ind w:firstLine="632" w:firstLineChars="200"/>
    </w:pPr>
    <w:rPr>
      <w:sz w:val="32"/>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2022-04-02T01:03:00Z</dcterms:created>
  <dc:creator>明月松涧</dc:creator>
  <cp:lastModifiedBy>明月松涧</cp:lastModifiedBy>
  <dcterms:modified xsi:type="dcterms:W3CDTF">2022-04-02T01:04:06Z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3E4CAF743E3D4D2B8112B66A5B39E358</vt:lpwstr>
  </property>
</Properties>
</file>